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7C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Работа с детьми с ограниченными возможностями здоровья (ОВЗ) на уроках технологии в среднем звене требует индивидуального подхода, адаптации учебных материалов и использования специальных методик. Вот несколько рекомендаций, которые помогут организовать такой процесс:</w:t>
      </w:r>
    </w:p>
    <w:p w14:paraId="40180F6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Индивидуализация обучения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Учитывайте особенности каждого ученика, их физические, умственные и эмоциональные потребности. Это может быть как упрощение задач, так и обеспечение дополнительных материалов для более продвинутых учеников.</w:t>
      </w:r>
    </w:p>
    <w:p w14:paraId="42727E0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Адаптация содержания уроков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Подбирайте задания, которые соответствуют уровню развития детей с ОВЗ. Например, используйте более простые проекты или разбивайте задания на этапы, чтобы облегчить их восприятие.</w:t>
      </w:r>
    </w:p>
    <w:p w14:paraId="248FC70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Интеграция технологий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Используйте современные технологии (например, компьютеры, планшеты, образовательные приложения), которые могут облегчить процесс обучения и сделать его более увлекательным.</w:t>
      </w:r>
    </w:p>
    <w:p w14:paraId="41A6E7E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Многообразие материалов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Включайте в занятия различные материалы (ткань, дерево, бумагу и т.д.), чтобы ученики могли выбирать то, с чем им удобнее работать. Также можно использовать предметы для тактильного восприятия.</w:t>
      </w:r>
    </w:p>
    <w:p w14:paraId="74D9FB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Групповая работа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Организуйте работу в группах, где более сильные ученики могут помогать тем, кто нуждается в поддержке. Это способствует развитию социальных навыков и взаимопомощи.</w:t>
      </w:r>
    </w:p>
    <w:p w14:paraId="2BDF4B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Постепенное усложнение задания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Начните с простых заданий, постепенно увеличивая их сложность. Это поможет детям уверенно овладеть новыми навыками без излишнего стресса.</w:t>
      </w:r>
    </w:p>
    <w:p w14:paraId="5AD5693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Использование наглядных материалов и образцов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Демонстрация готовых изделий или использование образцов помогут детям лучше понять, чего от них ожидают.</w:t>
      </w:r>
    </w:p>
    <w:p w14:paraId="6269B97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Сотрудничество с педагогами-психологами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Работайте вместе с психологами и дефектологами, чтобы находить наилучшие стратегии для работы с детьми с ОВЗ.</w:t>
      </w:r>
    </w:p>
    <w:p w14:paraId="16EE7A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Оценивание и обратная связь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Учитывайте индивидуальные успехи каждого ученика при оценивании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Работа с детьми с ограниченными возможностями здоровья (ОВЗ) на уроках технологии в среднем звене требует индивидуального подхода, адаптации образовательного процесса и создания поддерживающей среды для обучения. Вот некоторые рекомендации: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</w:p>
    <w:p w14:paraId="19585B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1. Индивидуализация учебного процесса</w:t>
      </w:r>
    </w:p>
    <w:p w14:paraId="69AC893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Адаптация содержания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Учитывайте уровень подготовки каждого ученика. Задания могут быть разными по сложности и объему.</w:t>
      </w:r>
    </w:p>
    <w:p w14:paraId="37FE276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Использование различных методов обучения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Включайте в уроки элементарные мастер-классы, практические задания, игровые методы и т.д.</w:t>
      </w:r>
    </w:p>
    <w:p w14:paraId="54BE47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30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2. Визуальные и тактильные материалы</w:t>
      </w:r>
    </w:p>
    <w:p w14:paraId="616230E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Визуальные пособия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Используйте картинки, схемы и образцы, чтобы сделать информацию более доступной.</w:t>
      </w:r>
    </w:p>
    <w:p w14:paraId="464078D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Тактильные материалы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При необходимости предоставляйте ученикам возможность работать с материалами на ощупь, что поможет лучше понять процесс.</w:t>
      </w:r>
    </w:p>
    <w:p w14:paraId="2A860F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30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3. Создание поддерживающей атмосферы</w:t>
      </w:r>
    </w:p>
    <w:p w14:paraId="5243352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Позитивное подкрепление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Хвалите детей за их усилия и достижения, независимо от результата.</w:t>
      </w:r>
    </w:p>
    <w:p w14:paraId="20CC703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Сотрудничество и поддержка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Поощряйте взаимодействие между учениками, организуйте работу в группах, где более сильные ученики могут помогать тем, кто испытывает трудности.</w:t>
      </w:r>
    </w:p>
    <w:p w14:paraId="4CF147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30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4. Технологии и инструменты</w:t>
      </w:r>
      <w:bookmarkStart w:id="0" w:name="_GoBack"/>
    </w:p>
    <w:bookmarkEnd w:id="0"/>
    <w:p w14:paraId="7353AC1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Использование технологий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Включение компьютеров, планшетов и специализированного программного обеспечения может значительно облегчить процесс обучения.</w:t>
      </w:r>
    </w:p>
    <w:p w14:paraId="6C7319E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Специальные инструменты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Используйте адаптированные инструменты и материалы, которые помогут детям с ОВЗ выполнить задания.</w:t>
      </w:r>
    </w:p>
    <w:p w14:paraId="189A7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30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5. Междисциплинарный подход</w:t>
      </w:r>
    </w:p>
    <w:p w14:paraId="5F75DD2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Интеграция с другими предметами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Связывайте темы уроков технологии с другими предметами, чтобы сделать обучение более целостным и понятным.</w:t>
      </w:r>
    </w:p>
    <w:p w14:paraId="79F75C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30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6. Обратная связь и коррекция подхода</w:t>
      </w:r>
    </w:p>
    <w:p w14:paraId="1CD431FA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Регулярная оценка прогресса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Проводите диагностику и мониторинг успехов учеников, чтобы вносить коррективы в процесс обучения.</w:t>
      </w:r>
    </w:p>
    <w:p w14:paraId="3C7E41C1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5B5B5B"/>
          <w:spacing w:val="0"/>
          <w:sz w:val="24"/>
          <w:szCs w:val="24"/>
          <w:bdr w:val="none" w:color="auto" w:sz="0" w:space="0"/>
          <w:shd w:val="clear" w:fill="FFFFFF"/>
        </w:rPr>
        <w:t>Обсуждение с родителями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: Работайте в тесном контакте с родителями, чтобы лучше понимать потребности их детей.</w:t>
      </w:r>
    </w:p>
    <w:p w14:paraId="0DDBE8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Работа с детьми с ОВЗ требует терпения, гибкости и креативности, но она может быть очень rewarding, когда видишь прогресс и успехи каждого ученика.</w:t>
      </w:r>
    </w:p>
    <w:p w14:paraId="74A71F60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D50CE"/>
    <w:multiLevelType w:val="multilevel"/>
    <w:tmpl w:val="923D50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236D78C"/>
    <w:multiLevelType w:val="multilevel"/>
    <w:tmpl w:val="C236D7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375AC979"/>
    <w:multiLevelType w:val="multilevel"/>
    <w:tmpl w:val="375AC9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4B5DA1A5"/>
    <w:multiLevelType w:val="multilevel"/>
    <w:tmpl w:val="4B5DA1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59BF1E88"/>
    <w:multiLevelType w:val="multilevel"/>
    <w:tmpl w:val="59BF1E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7E3DABE8"/>
    <w:multiLevelType w:val="multilevel"/>
    <w:tmpl w:val="7E3DAB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A12BB"/>
    <w:rsid w:val="214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2024-11-25T14:04:00Z</dcterms:created>
  <dc:creator>пк</dc:creator>
  <cp:lastModifiedBy>пк</cp:lastModifiedBy>
  <dcterms:modified xsi:type="dcterms:W3CDTF">2024-11-25T14:18:06Z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9D61B2C1FA18440686AF3890994162E5_11</vt:lpwstr>
  </property>
</Properties>
</file>